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2828"/>
        <w:gridCol w:w="6512"/>
      </w:tblGrid>
      <w:tr w:rsidR="003D46F7" w:rsidRPr="003D46F7" w14:paraId="226B1A2A" w14:textId="77777777" w:rsidTr="003D46F7">
        <w:trPr>
          <w:trHeight w:val="893"/>
        </w:trPr>
        <w:tc>
          <w:tcPr>
            <w:tcW w:w="2830" w:type="dxa"/>
            <w:tcBorders>
              <w:top w:val="single" w:sz="8" w:space="0" w:color="auto"/>
              <w:left w:val="single" w:sz="8" w:space="0" w:color="auto"/>
              <w:bottom w:val="single" w:sz="8" w:space="0" w:color="auto"/>
              <w:right w:val="single" w:sz="8" w:space="0" w:color="auto"/>
            </w:tcBorders>
            <w:shd w:val="clear" w:color="auto" w:fill="A5C9EB" w:themeFill="text2" w:themeFillTint="40"/>
            <w:tcMar>
              <w:top w:w="0" w:type="dxa"/>
              <w:left w:w="108" w:type="dxa"/>
              <w:bottom w:w="0" w:type="dxa"/>
              <w:right w:w="108" w:type="dxa"/>
            </w:tcMar>
            <w:hideMark/>
          </w:tcPr>
          <w:p w14:paraId="7A748648" w14:textId="77777777" w:rsidR="003D46F7" w:rsidRPr="003D46F7" w:rsidRDefault="003D46F7" w:rsidP="003D46F7">
            <w:r w:rsidRPr="003D46F7">
              <w:rPr>
                <w:b/>
                <w:bCs/>
              </w:rPr>
              <w:t>Fellowship Name</w:t>
            </w:r>
          </w:p>
        </w:tc>
        <w:tc>
          <w:tcPr>
            <w:tcW w:w="6520" w:type="dxa"/>
            <w:tcBorders>
              <w:top w:val="single" w:sz="8" w:space="0" w:color="auto"/>
              <w:left w:val="nil"/>
              <w:bottom w:val="single" w:sz="8" w:space="0" w:color="auto"/>
              <w:right w:val="single" w:sz="8" w:space="0" w:color="auto"/>
            </w:tcBorders>
            <w:shd w:val="clear" w:color="auto" w:fill="A5C9EB" w:themeFill="text2" w:themeFillTint="40"/>
            <w:tcMar>
              <w:top w:w="0" w:type="dxa"/>
              <w:left w:w="108" w:type="dxa"/>
              <w:bottom w:w="0" w:type="dxa"/>
              <w:right w:w="108" w:type="dxa"/>
            </w:tcMar>
            <w:hideMark/>
          </w:tcPr>
          <w:p w14:paraId="63507210" w14:textId="77777777" w:rsidR="003D46F7" w:rsidRPr="003D46F7" w:rsidRDefault="003D46F7" w:rsidP="003D46F7">
            <w:r w:rsidRPr="003D46F7">
              <w:rPr>
                <w:b/>
                <w:bCs/>
              </w:rPr>
              <w:t>Acute Leukemia/ Myelodysplastic Syndromes/ Myeloproliferative Neoplasms</w:t>
            </w:r>
          </w:p>
          <w:p w14:paraId="2034BE09" w14:textId="77777777" w:rsidR="003D46F7" w:rsidRPr="003D46F7" w:rsidRDefault="003D46F7" w:rsidP="003D46F7">
            <w:r w:rsidRPr="003D46F7">
              <w:rPr>
                <w:b/>
                <w:bCs/>
              </w:rPr>
              <w:t>Princess Margaret Cancer Centre</w:t>
            </w:r>
          </w:p>
        </w:tc>
      </w:tr>
      <w:tr w:rsidR="003D46F7" w:rsidRPr="003D46F7" w14:paraId="7DDCD629" w14:textId="77777777" w:rsidTr="003D46F7">
        <w:trPr>
          <w:trHeight w:val="600"/>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78E42" w14:textId="77777777" w:rsidR="003D46F7" w:rsidRPr="003D46F7" w:rsidRDefault="003D46F7" w:rsidP="003D46F7">
            <w:r w:rsidRPr="003D46F7">
              <w:rPr>
                <w:b/>
                <w:bCs/>
              </w:rPr>
              <w:t>Fellowship Supervisor and Contact Information</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5793B04" w14:textId="77777777" w:rsidR="003D46F7" w:rsidRPr="003D46F7" w:rsidRDefault="003D46F7" w:rsidP="003D46F7">
            <w:r w:rsidRPr="003D46F7">
              <w:t> </w:t>
            </w:r>
          </w:p>
          <w:p w14:paraId="56D9D568" w14:textId="77777777" w:rsidR="003D46F7" w:rsidRPr="003D46F7" w:rsidRDefault="003D46F7" w:rsidP="003D46F7">
            <w:r w:rsidRPr="003D46F7">
              <w:t>Dawn Maze, Vikas Gupta</w:t>
            </w:r>
          </w:p>
        </w:tc>
      </w:tr>
      <w:tr w:rsidR="003D46F7" w:rsidRPr="003D46F7" w14:paraId="2995B5B6" w14:textId="77777777" w:rsidTr="003D46F7">
        <w:trPr>
          <w:trHeight w:val="307"/>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0EBDE" w14:textId="77777777" w:rsidR="003D46F7" w:rsidRPr="003D46F7" w:rsidRDefault="003D46F7" w:rsidP="003D46F7">
            <w:r w:rsidRPr="003D46F7">
              <w:rPr>
                <w:b/>
                <w:bCs/>
              </w:rPr>
              <w:t>Website (if applicable)</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035589F" w14:textId="77777777" w:rsidR="003D46F7" w:rsidRPr="003D46F7" w:rsidRDefault="003D46F7" w:rsidP="003D46F7">
            <w:r w:rsidRPr="003D46F7">
              <w:t> </w:t>
            </w:r>
          </w:p>
        </w:tc>
      </w:tr>
      <w:tr w:rsidR="003D46F7" w:rsidRPr="003D46F7" w14:paraId="0A7F2335" w14:textId="77777777" w:rsidTr="003D46F7">
        <w:trPr>
          <w:trHeight w:val="307"/>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8DACF" w14:textId="77777777" w:rsidR="003D46F7" w:rsidRPr="003D46F7" w:rsidRDefault="003D46F7" w:rsidP="003D46F7">
            <w:r w:rsidRPr="003D46F7">
              <w:rPr>
                <w:b/>
                <w:bCs/>
              </w:rPr>
              <w:t>Length of fellowship</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49F3348" w14:textId="77777777" w:rsidR="003D46F7" w:rsidRPr="003D46F7" w:rsidRDefault="003D46F7" w:rsidP="003D46F7">
            <w:r w:rsidRPr="003D46F7">
              <w:t>1-2 years</w:t>
            </w:r>
          </w:p>
        </w:tc>
      </w:tr>
      <w:tr w:rsidR="003D46F7" w:rsidRPr="003D46F7" w14:paraId="716CB57D" w14:textId="77777777" w:rsidTr="003D46F7">
        <w:trPr>
          <w:trHeight w:val="307"/>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657C2" w14:textId="77777777" w:rsidR="003D46F7" w:rsidRPr="003D46F7" w:rsidRDefault="003D46F7" w:rsidP="003D46F7">
            <w:r w:rsidRPr="003D46F7">
              <w:rPr>
                <w:b/>
                <w:bCs/>
              </w:rPr>
              <w:t>Salary Support/Funding</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9118D76" w14:textId="77777777" w:rsidR="003D46F7" w:rsidRPr="003D46F7" w:rsidRDefault="003D46F7" w:rsidP="003D46F7">
            <w:r w:rsidRPr="003D46F7">
              <w:t>$95,000/year</w:t>
            </w:r>
          </w:p>
        </w:tc>
      </w:tr>
      <w:tr w:rsidR="003D46F7" w:rsidRPr="003D46F7" w14:paraId="0F3D3B09" w14:textId="77777777" w:rsidTr="003D46F7">
        <w:trPr>
          <w:trHeight w:val="307"/>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B8381" w14:textId="77777777" w:rsidR="003D46F7" w:rsidRPr="003D46F7" w:rsidRDefault="003D46F7" w:rsidP="003D46F7">
            <w:r w:rsidRPr="003D46F7">
              <w:rPr>
                <w:b/>
                <w:bCs/>
              </w:rPr>
              <w:t>Application Deadline</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0770D8E3" w14:textId="77777777" w:rsidR="003D46F7" w:rsidRPr="003D46F7" w:rsidRDefault="003D46F7" w:rsidP="003D46F7">
            <w:r w:rsidRPr="003D46F7">
              <w:t>Oct. 1 for July 1 start, April 1 for January 1 start</w:t>
            </w:r>
          </w:p>
        </w:tc>
      </w:tr>
      <w:tr w:rsidR="003D46F7" w:rsidRPr="003D46F7" w14:paraId="725073CB" w14:textId="77777777" w:rsidTr="003D46F7">
        <w:trPr>
          <w:trHeight w:val="7050"/>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E6F15" w14:textId="77777777" w:rsidR="003D46F7" w:rsidRPr="003D46F7" w:rsidRDefault="003D46F7" w:rsidP="003D46F7">
            <w:r w:rsidRPr="003D46F7">
              <w:rPr>
                <w:b/>
                <w:bCs/>
              </w:rPr>
              <w:t>Description</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3C855EA" w14:textId="77777777" w:rsidR="003D46F7" w:rsidRPr="003D46F7" w:rsidRDefault="003D46F7" w:rsidP="003D46F7">
            <w:r w:rsidRPr="003D46F7">
              <w:t>The Princess Margaret Cancer Centre Leukemia Program is the largest provider of leukemia services in Canada, and one of the largest in North America. The program is composed of a multidisciplinary team of physicians, nurses, advanced nurse practitioners, physiotherapists, social workers, and research coordinators dedicated to the treatment of patients with leukemias and related disorders.</w:t>
            </w:r>
          </w:p>
          <w:p w14:paraId="2794D152" w14:textId="77777777" w:rsidR="003D46F7" w:rsidRPr="003D46F7" w:rsidRDefault="003D46F7" w:rsidP="003D46F7">
            <w:r w:rsidRPr="003D46F7">
              <w:t> </w:t>
            </w:r>
          </w:p>
          <w:p w14:paraId="132EEC11" w14:textId="77777777" w:rsidR="003D46F7" w:rsidRPr="003D46F7" w:rsidRDefault="003D46F7" w:rsidP="003D46F7">
            <w:r w:rsidRPr="003D46F7">
              <w:t>The Leukemia Program is closely linked with the Laboratory Medicine, Radiation Oncology, Autologous and Allogeneic Stem Cell Transplant and Cellular Therapy Programs at the University Health Network (UHN). We see approximately 300 new patients with a diagnosis of acute leukemia, 80-90 new patients with myelodysplastic syndromes (MDS) and 175-200 patients with myeloproliferative neoplasms (MPN) per year. The leukemia group is actively involved in clinical and laboratory research and has a large portfolio of clinical trials in the above areas.</w:t>
            </w:r>
          </w:p>
          <w:p w14:paraId="0A230146" w14:textId="77777777" w:rsidR="003D46F7" w:rsidRPr="003D46F7" w:rsidRDefault="003D46F7" w:rsidP="003D46F7">
            <w:r w:rsidRPr="003D46F7">
              <w:t> </w:t>
            </w:r>
          </w:p>
          <w:p w14:paraId="7BF49DA3" w14:textId="77777777" w:rsidR="003D46F7" w:rsidRPr="003D46F7" w:rsidRDefault="003D46F7" w:rsidP="003D46F7">
            <w:r w:rsidRPr="003D46F7">
              <w:t>Fellows will gain clinical experience in the care of patients with acute leukemia and related disorders. Fellows will have the opportunity to participate in clinical research projects, learn the principles of conducting clinical research, and participate in the program’s academic activities.</w:t>
            </w:r>
          </w:p>
        </w:tc>
      </w:tr>
    </w:tbl>
    <w:p w14:paraId="6ED1BAAC" w14:textId="77777777" w:rsidR="00305B6E" w:rsidRDefault="00305B6E"/>
    <w:sectPr w:rsidR="00305B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F7"/>
    <w:rsid w:val="000C6109"/>
    <w:rsid w:val="00305B6E"/>
    <w:rsid w:val="003D46F7"/>
    <w:rsid w:val="00571A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F809"/>
  <w15:chartTrackingRefBased/>
  <w15:docId w15:val="{0AABAEF0-6E64-4559-9F67-8B1760E6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6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6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6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6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6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6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6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6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6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6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6F7"/>
    <w:rPr>
      <w:rFonts w:eastAsiaTheme="majorEastAsia" w:cstheme="majorBidi"/>
      <w:color w:val="272727" w:themeColor="text1" w:themeTint="D8"/>
    </w:rPr>
  </w:style>
  <w:style w:type="paragraph" w:styleId="Title">
    <w:name w:val="Title"/>
    <w:basedOn w:val="Normal"/>
    <w:next w:val="Normal"/>
    <w:link w:val="TitleChar"/>
    <w:uiPriority w:val="10"/>
    <w:qFormat/>
    <w:rsid w:val="003D4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6F7"/>
    <w:pPr>
      <w:spacing w:before="160"/>
      <w:jc w:val="center"/>
    </w:pPr>
    <w:rPr>
      <w:i/>
      <w:iCs/>
      <w:color w:val="404040" w:themeColor="text1" w:themeTint="BF"/>
    </w:rPr>
  </w:style>
  <w:style w:type="character" w:customStyle="1" w:styleId="QuoteChar">
    <w:name w:val="Quote Char"/>
    <w:basedOn w:val="DefaultParagraphFont"/>
    <w:link w:val="Quote"/>
    <w:uiPriority w:val="29"/>
    <w:rsid w:val="003D46F7"/>
    <w:rPr>
      <w:i/>
      <w:iCs/>
      <w:color w:val="404040" w:themeColor="text1" w:themeTint="BF"/>
    </w:rPr>
  </w:style>
  <w:style w:type="paragraph" w:styleId="ListParagraph">
    <w:name w:val="List Paragraph"/>
    <w:basedOn w:val="Normal"/>
    <w:uiPriority w:val="34"/>
    <w:qFormat/>
    <w:rsid w:val="003D46F7"/>
    <w:pPr>
      <w:ind w:left="720"/>
      <w:contextualSpacing/>
    </w:pPr>
  </w:style>
  <w:style w:type="character" w:styleId="IntenseEmphasis">
    <w:name w:val="Intense Emphasis"/>
    <w:basedOn w:val="DefaultParagraphFont"/>
    <w:uiPriority w:val="21"/>
    <w:qFormat/>
    <w:rsid w:val="003D46F7"/>
    <w:rPr>
      <w:i/>
      <w:iCs/>
      <w:color w:val="0F4761" w:themeColor="accent1" w:themeShade="BF"/>
    </w:rPr>
  </w:style>
  <w:style w:type="paragraph" w:styleId="IntenseQuote">
    <w:name w:val="Intense Quote"/>
    <w:basedOn w:val="Normal"/>
    <w:next w:val="Normal"/>
    <w:link w:val="IntenseQuoteChar"/>
    <w:uiPriority w:val="30"/>
    <w:qFormat/>
    <w:rsid w:val="003D46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6F7"/>
    <w:rPr>
      <w:i/>
      <w:iCs/>
      <w:color w:val="0F4761" w:themeColor="accent1" w:themeShade="BF"/>
    </w:rPr>
  </w:style>
  <w:style w:type="character" w:styleId="IntenseReference">
    <w:name w:val="Intense Reference"/>
    <w:basedOn w:val="DefaultParagraphFont"/>
    <w:uiPriority w:val="32"/>
    <w:qFormat/>
    <w:rsid w:val="003D46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35760">
      <w:bodyDiv w:val="1"/>
      <w:marLeft w:val="0"/>
      <w:marRight w:val="0"/>
      <w:marTop w:val="0"/>
      <w:marBottom w:val="0"/>
      <w:divBdr>
        <w:top w:val="none" w:sz="0" w:space="0" w:color="auto"/>
        <w:left w:val="none" w:sz="0" w:space="0" w:color="auto"/>
        <w:bottom w:val="none" w:sz="0" w:space="0" w:color="auto"/>
        <w:right w:val="none" w:sz="0" w:space="0" w:color="auto"/>
      </w:divBdr>
    </w:div>
    <w:div w:id="20524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1374</Characters>
  <Application>Microsoft Office Word</Application>
  <DocSecurity>0</DocSecurity>
  <Lines>11</Lines>
  <Paragraphs>3</Paragraphs>
  <ScaleCrop>false</ScaleCrop>
  <Company>UofT</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Cho</dc:creator>
  <cp:keywords/>
  <dc:description/>
  <cp:lastModifiedBy>Elizabeth Cho</cp:lastModifiedBy>
  <cp:revision>1</cp:revision>
  <dcterms:created xsi:type="dcterms:W3CDTF">2025-05-07T00:55:00Z</dcterms:created>
  <dcterms:modified xsi:type="dcterms:W3CDTF">2025-05-07T01:00:00Z</dcterms:modified>
</cp:coreProperties>
</file>